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A0E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B2064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AC7E7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87CEA1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DB79C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B79C1">
        <w:rPr>
          <w:b/>
          <w:caps/>
          <w:sz w:val="24"/>
          <w:szCs w:val="24"/>
        </w:rPr>
        <w:t>0</w:t>
      </w:r>
      <w:r w:rsidR="005B4EC4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B2DFB3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E0ADB3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B4EC4">
        <w:rPr>
          <w:b/>
          <w:sz w:val="24"/>
          <w:szCs w:val="24"/>
        </w:rPr>
        <w:t>40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188F1AD" w14:textId="348103C8" w:rsidR="008A79AF" w:rsidRPr="00446718" w:rsidRDefault="00127DE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К.А.Н.</w:t>
      </w:r>
    </w:p>
    <w:p w14:paraId="6DAC36E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2C38A46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Конашенкова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29C5C3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389CFE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B4EC4">
        <w:rPr>
          <w:sz w:val="24"/>
          <w:szCs w:val="24"/>
        </w:rPr>
        <w:t>40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8FA4E7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5A16B9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A8A44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CB3AC95" w14:textId="4F80A4D8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4EC4" w:rsidRPr="005B4EC4">
        <w:rPr>
          <w:sz w:val="24"/>
          <w:szCs w:val="24"/>
        </w:rPr>
        <w:t xml:space="preserve">23.11.2022г. в Адвокатскую палату Московской области поступила жалоба доверителя </w:t>
      </w:r>
      <w:r w:rsidR="00127DE8">
        <w:rPr>
          <w:sz w:val="24"/>
          <w:szCs w:val="24"/>
        </w:rPr>
        <w:t>О.Е.В.</w:t>
      </w:r>
      <w:r w:rsidR="005B4EC4" w:rsidRPr="005B4EC4">
        <w:rPr>
          <w:sz w:val="24"/>
          <w:szCs w:val="24"/>
        </w:rPr>
        <w:t xml:space="preserve"> в отношении адвоката </w:t>
      </w:r>
      <w:r w:rsidR="00127DE8">
        <w:rPr>
          <w:sz w:val="24"/>
          <w:szCs w:val="24"/>
        </w:rPr>
        <w:t>К.А.Н.</w:t>
      </w:r>
      <w:r w:rsidR="005B4EC4" w:rsidRPr="005B4EC4">
        <w:rPr>
          <w:sz w:val="24"/>
          <w:szCs w:val="24"/>
        </w:rPr>
        <w:t xml:space="preserve">, имеющего регистрационный номер </w:t>
      </w:r>
      <w:r w:rsidR="00127DE8">
        <w:rPr>
          <w:sz w:val="24"/>
          <w:szCs w:val="24"/>
        </w:rPr>
        <w:t>…..</w:t>
      </w:r>
      <w:r w:rsidR="005B4EC4" w:rsidRPr="005B4E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127DE8">
        <w:rPr>
          <w:sz w:val="24"/>
          <w:szCs w:val="24"/>
        </w:rPr>
        <w:t>…..</w:t>
      </w:r>
    </w:p>
    <w:p w14:paraId="13F0BA15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B4EC4" w:rsidRPr="005B4EC4">
        <w:rPr>
          <w:sz w:val="24"/>
          <w:szCs w:val="24"/>
        </w:rPr>
        <w:t xml:space="preserve">адвокат осуществлял </w:t>
      </w:r>
      <w:r w:rsidR="005B4EC4">
        <w:rPr>
          <w:sz w:val="24"/>
          <w:szCs w:val="24"/>
        </w:rPr>
        <w:t xml:space="preserve">его </w:t>
      </w:r>
      <w:r w:rsidR="005B4EC4" w:rsidRPr="005B4EC4">
        <w:rPr>
          <w:sz w:val="24"/>
          <w:szCs w:val="24"/>
        </w:rPr>
        <w:t>защиту в суде 09.09.2022 г. в порядке ст. 51 УПК РФ, не оказывал ему никакой юридической помощи, не общался до начала судебного заседания, насмехался над заявителем, не оказал содействия в сборе справок, не просил отложить заседание суда, поскольку заявитель забыл дома справки</w:t>
      </w:r>
      <w:r w:rsidR="004E27D8" w:rsidRPr="004E27D8">
        <w:rPr>
          <w:sz w:val="24"/>
          <w:szCs w:val="24"/>
        </w:rPr>
        <w:t>.</w:t>
      </w:r>
    </w:p>
    <w:p w14:paraId="151F651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4EC4">
        <w:rPr>
          <w:sz w:val="24"/>
          <w:szCs w:val="24"/>
        </w:rPr>
        <w:t>05.12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7076C6D3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4EC4">
        <w:rPr>
          <w:sz w:val="24"/>
          <w:szCs w:val="24"/>
        </w:rPr>
        <w:t>А</w:t>
      </w:r>
      <w:r w:rsidR="001D43E1" w:rsidRPr="00FC0ADD">
        <w:rPr>
          <w:sz w:val="24"/>
          <w:szCs w:val="24"/>
        </w:rPr>
        <w:t xml:space="preserve">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17B67CD3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1D43E1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4EDF5AFB" w14:textId="77777777" w:rsidR="00425ABE" w:rsidRPr="00446718" w:rsidRDefault="00DB79C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164058">
        <w:rPr>
          <w:sz w:val="24"/>
          <w:szCs w:val="24"/>
        </w:rPr>
        <w:t>явился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69B22F17" w14:textId="06BBC6A6"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B4EC4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27DE8">
        <w:rPr>
          <w:sz w:val="24"/>
          <w:szCs w:val="24"/>
        </w:rPr>
        <w:t>К.А.Н.</w:t>
      </w:r>
      <w:r w:rsidR="005B4EC4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5B4EC4">
        <w:rPr>
          <w:sz w:val="24"/>
          <w:szCs w:val="24"/>
        </w:rPr>
        <w:t>О</w:t>
      </w:r>
      <w:r w:rsidR="00127DE8">
        <w:rPr>
          <w:sz w:val="24"/>
          <w:szCs w:val="24"/>
        </w:rPr>
        <w:t>.</w:t>
      </w:r>
      <w:r w:rsidR="005B4EC4">
        <w:rPr>
          <w:sz w:val="24"/>
          <w:szCs w:val="24"/>
        </w:rPr>
        <w:t>Е.В</w:t>
      </w:r>
      <w:r w:rsidR="007E56CB" w:rsidRPr="007E56CB">
        <w:rPr>
          <w:sz w:val="24"/>
          <w:szCs w:val="24"/>
        </w:rPr>
        <w:t>.</w:t>
      </w:r>
    </w:p>
    <w:p w14:paraId="73C57260" w14:textId="77777777" w:rsidR="007E56CB" w:rsidRDefault="007E56CB" w:rsidP="00EC4E71">
      <w:pPr>
        <w:jc w:val="both"/>
        <w:rPr>
          <w:sz w:val="24"/>
          <w:szCs w:val="24"/>
        </w:rPr>
      </w:pPr>
    </w:p>
    <w:p w14:paraId="78C1B1BA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9CC194B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65F31B4D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5B4EC4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3A6B36A2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2C28D7">
        <w:rPr>
          <w:sz w:val="24"/>
          <w:szCs w:val="24"/>
          <w:lang w:eastAsia="en-US"/>
        </w:rPr>
        <w:t xml:space="preserve"> </w:t>
      </w:r>
      <w:r w:rsidR="00201902">
        <w:rPr>
          <w:sz w:val="24"/>
          <w:szCs w:val="24"/>
          <w:lang w:eastAsia="en-US"/>
        </w:rPr>
        <w:t>явил</w:t>
      </w:r>
      <w:r w:rsidR="001626AD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E1BC0A4" w14:textId="77777777" w:rsidR="001206DD" w:rsidRDefault="001206DD" w:rsidP="009A6A3F">
      <w:pPr>
        <w:jc w:val="both"/>
        <w:rPr>
          <w:sz w:val="24"/>
          <w:szCs w:val="24"/>
          <w:lang w:eastAsia="en-US"/>
        </w:rPr>
      </w:pPr>
    </w:p>
    <w:p w14:paraId="49BA1A9C" w14:textId="77777777" w:rsidR="00AC7E44" w:rsidRDefault="00AC7E44" w:rsidP="00AC7E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039BB402" w14:textId="77777777" w:rsidR="009A6A3F" w:rsidRPr="009A6A3F" w:rsidRDefault="009A6A3F" w:rsidP="009A6A3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Вопреки запросу квалификационной комиссии, адвокатом не представлены материалы адвокатского производства, подтверждающие надлежащее исполнение профессиональных обязанностей в соответствии с требованиями пп.1) п.1 ст.7 ФЗ «Об адвокатской деятельности и адвокатуре в РФ», п.1) ст.8 КПЭА. Совет не считает </w:t>
      </w:r>
      <w:r>
        <w:rPr>
          <w:sz w:val="24"/>
          <w:szCs w:val="24"/>
          <w:lang w:eastAsia="en-US"/>
        </w:rPr>
        <w:lastRenderedPageBreak/>
        <w:t>возможным подмену адвокатского производства ходатайством в поддержку адвоката. Неисполнение обязанности обжаловать неблагоприятное для подзащитного судебное постановление является нарушением прямых обязанностей защитника в уголовном судопроизводстве.</w:t>
      </w:r>
    </w:p>
    <w:p w14:paraId="07556255" w14:textId="77777777" w:rsidR="00AC7E44" w:rsidRDefault="00AC7E44" w:rsidP="00AC7E44">
      <w:pPr>
        <w:ind w:firstLine="708"/>
        <w:jc w:val="both"/>
        <w:rPr>
          <w:sz w:val="24"/>
          <w:szCs w:val="24"/>
          <w:lang w:eastAsia="en-US"/>
        </w:rPr>
      </w:pPr>
    </w:p>
    <w:p w14:paraId="71AA13CB" w14:textId="77777777" w:rsidR="00AC7E44" w:rsidRDefault="00AC7E44" w:rsidP="009A6A3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24C64670" w14:textId="77777777" w:rsidR="00AC7E44" w:rsidRDefault="00AC7E44" w:rsidP="00AC7E4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588FB8B" w14:textId="77777777" w:rsidR="00AC7E44" w:rsidRDefault="00AC7E44" w:rsidP="00AC7E44">
      <w:pPr>
        <w:ind w:firstLine="708"/>
        <w:jc w:val="both"/>
        <w:rPr>
          <w:sz w:val="24"/>
          <w:szCs w:val="24"/>
          <w:lang w:eastAsia="en-US"/>
        </w:rPr>
      </w:pPr>
    </w:p>
    <w:p w14:paraId="532700ED" w14:textId="6A86842C" w:rsidR="00AC7E44" w:rsidRDefault="00AC7E44" w:rsidP="00AC7E4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127DE8">
        <w:rPr>
          <w:color w:val="000000"/>
          <w:sz w:val="24"/>
          <w:szCs w:val="24"/>
        </w:rPr>
        <w:t>К.А.Н.</w:t>
      </w:r>
      <w:r>
        <w:rPr>
          <w:color w:val="000000"/>
          <w:sz w:val="24"/>
          <w:szCs w:val="24"/>
        </w:rPr>
        <w:t xml:space="preserve">, имеющего регистрационный номер </w:t>
      </w:r>
      <w:r w:rsidR="00127DE8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>
        <w:rPr>
          <w:sz w:val="24"/>
          <w:szCs w:val="24"/>
        </w:rPr>
        <w:t>.</w:t>
      </w:r>
    </w:p>
    <w:p w14:paraId="1A5B607D" w14:textId="77777777" w:rsidR="00AC7E44" w:rsidRDefault="00AC7E44" w:rsidP="00AC7E44">
      <w:pPr>
        <w:jc w:val="both"/>
        <w:rPr>
          <w:sz w:val="24"/>
          <w:szCs w:val="24"/>
        </w:rPr>
      </w:pPr>
    </w:p>
    <w:p w14:paraId="3E914D76" w14:textId="77777777" w:rsidR="00AC7E44" w:rsidRDefault="00AC7E44" w:rsidP="00AC7E44">
      <w:pPr>
        <w:jc w:val="both"/>
        <w:rPr>
          <w:sz w:val="24"/>
          <w:szCs w:val="24"/>
          <w:lang w:eastAsia="en-US"/>
        </w:rPr>
      </w:pPr>
    </w:p>
    <w:p w14:paraId="67558E98" w14:textId="77777777" w:rsidR="00AC7E44" w:rsidRDefault="00AC7E44" w:rsidP="00AC7E44">
      <w:pPr>
        <w:ind w:firstLine="708"/>
        <w:jc w:val="both"/>
        <w:rPr>
          <w:sz w:val="24"/>
          <w:szCs w:val="24"/>
          <w:lang w:eastAsia="en-US"/>
        </w:rPr>
      </w:pPr>
    </w:p>
    <w:p w14:paraId="584C382E" w14:textId="77777777" w:rsidR="00AC7E44" w:rsidRDefault="00AC7E44" w:rsidP="00AC7E44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F142A2D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3A30F0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747B" w14:textId="77777777" w:rsidR="005D13B5" w:rsidRDefault="005D13B5" w:rsidP="00C01A07">
      <w:r>
        <w:separator/>
      </w:r>
    </w:p>
  </w:endnote>
  <w:endnote w:type="continuationSeparator" w:id="0">
    <w:p w14:paraId="25CEFA14" w14:textId="77777777" w:rsidR="005D13B5" w:rsidRDefault="005D13B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B9EF" w14:textId="77777777" w:rsidR="005D13B5" w:rsidRDefault="005D13B5" w:rsidP="00C01A07">
      <w:r>
        <w:separator/>
      </w:r>
    </w:p>
  </w:footnote>
  <w:footnote w:type="continuationSeparator" w:id="0">
    <w:p w14:paraId="0D89DD7E" w14:textId="77777777" w:rsidR="005D13B5" w:rsidRDefault="005D13B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C20335F" w14:textId="77777777" w:rsidR="00DA47A2" w:rsidRDefault="00DF271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017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F9D6E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3497640">
    <w:abstractNumId w:val="28"/>
  </w:num>
  <w:num w:numId="2" w16cid:durableId="194738749">
    <w:abstractNumId w:val="13"/>
  </w:num>
  <w:num w:numId="3" w16cid:durableId="595133493">
    <w:abstractNumId w:val="19"/>
  </w:num>
  <w:num w:numId="4" w16cid:durableId="1110736061">
    <w:abstractNumId w:val="18"/>
  </w:num>
  <w:num w:numId="5" w16cid:durableId="1023823607">
    <w:abstractNumId w:val="23"/>
  </w:num>
  <w:num w:numId="6" w16cid:durableId="1512454890">
    <w:abstractNumId w:val="2"/>
  </w:num>
  <w:num w:numId="7" w16cid:durableId="2177894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334413">
    <w:abstractNumId w:val="8"/>
  </w:num>
  <w:num w:numId="9" w16cid:durableId="1330870804">
    <w:abstractNumId w:val="27"/>
  </w:num>
  <w:num w:numId="10" w16cid:durableId="1104762916">
    <w:abstractNumId w:val="10"/>
  </w:num>
  <w:num w:numId="11" w16cid:durableId="765613002">
    <w:abstractNumId w:val="25"/>
  </w:num>
  <w:num w:numId="12" w16cid:durableId="1385833265">
    <w:abstractNumId w:val="9"/>
  </w:num>
  <w:num w:numId="13" w16cid:durableId="1494755372">
    <w:abstractNumId w:val="6"/>
  </w:num>
  <w:num w:numId="14" w16cid:durableId="464201808">
    <w:abstractNumId w:val="21"/>
  </w:num>
  <w:num w:numId="15" w16cid:durableId="408813845">
    <w:abstractNumId w:val="20"/>
  </w:num>
  <w:num w:numId="16" w16cid:durableId="1760366954">
    <w:abstractNumId w:val="15"/>
  </w:num>
  <w:num w:numId="17" w16cid:durableId="1517231215">
    <w:abstractNumId w:val="16"/>
  </w:num>
  <w:num w:numId="18" w16cid:durableId="488131126">
    <w:abstractNumId w:val="17"/>
  </w:num>
  <w:num w:numId="19" w16cid:durableId="1877890271">
    <w:abstractNumId w:val="24"/>
  </w:num>
  <w:num w:numId="20" w16cid:durableId="961157968">
    <w:abstractNumId w:val="1"/>
  </w:num>
  <w:num w:numId="21" w16cid:durableId="609170054">
    <w:abstractNumId w:val="7"/>
  </w:num>
  <w:num w:numId="22" w16cid:durableId="1963002726">
    <w:abstractNumId w:val="14"/>
  </w:num>
  <w:num w:numId="23" w16cid:durableId="342971728">
    <w:abstractNumId w:val="0"/>
  </w:num>
  <w:num w:numId="24" w16cid:durableId="1442535292">
    <w:abstractNumId w:val="5"/>
  </w:num>
  <w:num w:numId="25" w16cid:durableId="1846675861">
    <w:abstractNumId w:val="11"/>
  </w:num>
  <w:num w:numId="26" w16cid:durableId="1942834945">
    <w:abstractNumId w:val="4"/>
  </w:num>
  <w:num w:numId="27" w16cid:durableId="353383590">
    <w:abstractNumId w:val="3"/>
  </w:num>
  <w:num w:numId="28" w16cid:durableId="1150051530">
    <w:abstractNumId w:val="26"/>
  </w:num>
  <w:num w:numId="29" w16cid:durableId="150100194">
    <w:abstractNumId w:val="12"/>
  </w:num>
  <w:num w:numId="30" w16cid:durableId="11735706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27DE8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7CF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1E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3B5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A3F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C7E4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717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D28B"/>
  <w15:docId w15:val="{770BB693-DE47-4F11-A944-DF838F08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2023-02-26T17:47:00Z</dcterms:created>
  <dcterms:modified xsi:type="dcterms:W3CDTF">2023-03-15T06:59:00Z</dcterms:modified>
</cp:coreProperties>
</file>